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4F2E" w14:textId="39CBFDC9" w:rsidR="003C309A" w:rsidRPr="003C309A" w:rsidRDefault="00283CAF" w:rsidP="003C309A">
      <w:pPr>
        <w:jc w:val="both"/>
        <w:rPr>
          <w:b/>
        </w:rPr>
      </w:pPr>
      <w:r>
        <w:rPr>
          <w:b/>
        </w:rPr>
        <w:t xml:space="preserve">Description of </w:t>
      </w:r>
      <w:r w:rsidR="003C309A" w:rsidRPr="003C309A">
        <w:rPr>
          <w:b/>
        </w:rPr>
        <w:t>Equipment</w:t>
      </w:r>
      <w:r>
        <w:rPr>
          <w:b/>
        </w:rPr>
        <w:t xml:space="preserve"> Need</w:t>
      </w:r>
    </w:p>
    <w:p w14:paraId="191A5E12" w14:textId="134182F5" w:rsidR="000C1EAD" w:rsidRDefault="00355C5F" w:rsidP="00D73D57">
      <w:pPr>
        <w:pStyle w:val="NoSpacing"/>
        <w:jc w:val="both"/>
        <w:rPr>
          <w:bCs/>
        </w:rPr>
      </w:pPr>
      <w:r>
        <w:t xml:space="preserve">The </w:t>
      </w:r>
      <w:r w:rsidR="007070E6">
        <w:t>New Jersey Department of Agriculture (</w:t>
      </w:r>
      <w:r w:rsidR="0084738D">
        <w:t>NJDA)</w:t>
      </w:r>
      <w:r w:rsidR="00942FA0">
        <w:t>,</w:t>
      </w:r>
      <w:r w:rsidR="0084738D">
        <w:t xml:space="preserve"> Animal</w:t>
      </w:r>
      <w:r w:rsidR="00C936B6">
        <w:t xml:space="preserve"> Health Diagnostics Laboratory  provides diagnostics  testing services  to   </w:t>
      </w:r>
      <w:r w:rsidR="0055192E">
        <w:t xml:space="preserve">support disease control </w:t>
      </w:r>
      <w:r w:rsidR="0084738D">
        <w:t>programs</w:t>
      </w:r>
      <w:r w:rsidR="0055192E">
        <w:t>, health management and productivity of food and fiber producing animals, equine, fish, poultry</w:t>
      </w:r>
      <w:r w:rsidR="00AF1318">
        <w:t>,</w:t>
      </w:r>
      <w:r w:rsidR="0055192E">
        <w:t xml:space="preserve"> </w:t>
      </w:r>
      <w:r w:rsidR="00AF1318">
        <w:t xml:space="preserve"> </w:t>
      </w:r>
      <w:r w:rsidR="0055192E">
        <w:t>wildlife</w:t>
      </w:r>
      <w:r w:rsidR="00CE299F">
        <w:t xml:space="preserve"> </w:t>
      </w:r>
      <w:r w:rsidR="00AF1318">
        <w:t xml:space="preserve">, </w:t>
      </w:r>
      <w:r w:rsidR="00CE299F">
        <w:t>companion animals</w:t>
      </w:r>
      <w:r w:rsidR="00816885">
        <w:t xml:space="preserve"> and other pets The AHDL</w:t>
      </w:r>
      <w:r w:rsidR="00214BB6">
        <w:t xml:space="preserve"> also</w:t>
      </w:r>
      <w:r w:rsidR="00816885">
        <w:t xml:space="preserve"> has to be prepared at all times to be ready to perform testing in case of any disease outbreak scenarios</w:t>
      </w:r>
      <w:r w:rsidR="00F62994">
        <w:t xml:space="preserve">. </w:t>
      </w:r>
      <w:r w:rsidR="0055192E">
        <w:t xml:space="preserve"> </w:t>
      </w:r>
      <w:r w:rsidR="00816885">
        <w:t xml:space="preserve">Testing is done in accordance with rules and regulations implemented by various regulatory agencies such as USDA, FDA, NAHLN, </w:t>
      </w:r>
      <w:r w:rsidR="00F62994">
        <w:t xml:space="preserve">VETLIRN etc. </w:t>
      </w:r>
      <w:r w:rsidR="002D59F1">
        <w:t xml:space="preserve">following ISO standards, </w:t>
      </w:r>
      <w:r w:rsidR="00F62994">
        <w:t xml:space="preserve">and </w:t>
      </w:r>
      <w:r w:rsidR="00BC20FF">
        <w:t>includes molecular</w:t>
      </w:r>
      <w:r w:rsidR="00F62994">
        <w:t>, serological, bacterial and virology test</w:t>
      </w:r>
      <w:r w:rsidR="002D59F1">
        <w:t>ing</w:t>
      </w:r>
      <w:r w:rsidR="00254243" w:rsidRPr="00C936B6">
        <w:rPr>
          <w:bCs/>
          <w:highlight w:val="lightGray"/>
        </w:rPr>
        <w:t>.</w:t>
      </w:r>
      <w:r w:rsidR="00254243">
        <w:rPr>
          <w:bCs/>
        </w:rPr>
        <w:t xml:space="preserve"> </w:t>
      </w:r>
    </w:p>
    <w:p w14:paraId="377D94D4" w14:textId="0BDC986A" w:rsidR="00431887" w:rsidRDefault="009C30D3" w:rsidP="00D73D57">
      <w:pPr>
        <w:pStyle w:val="NoSpacing"/>
        <w:jc w:val="both"/>
        <w:rPr>
          <w:bCs/>
        </w:rPr>
      </w:pPr>
      <w:r>
        <w:rPr>
          <w:bCs/>
        </w:rPr>
        <w:t>The laboratory tests for antimicrobial sensitivity of various pathogenic bacteria as part of its diagnostic testing</w:t>
      </w:r>
      <w:r w:rsidR="00FC5D89">
        <w:rPr>
          <w:bCs/>
        </w:rPr>
        <w:t xml:space="preserve"> menu.</w:t>
      </w:r>
      <w:r>
        <w:rPr>
          <w:bCs/>
        </w:rPr>
        <w:t xml:space="preserve"> The instrument </w:t>
      </w:r>
      <w:r w:rsidR="00FC5D89">
        <w:rPr>
          <w:bCs/>
        </w:rPr>
        <w:t>currently in use, the SENSITITRE ARIS 2x,</w:t>
      </w:r>
      <w:r w:rsidR="003A7588">
        <w:rPr>
          <w:bCs/>
        </w:rPr>
        <w:t xml:space="preserve"> system</w:t>
      </w:r>
      <w:r w:rsidR="00FC5D89">
        <w:rPr>
          <w:bCs/>
        </w:rPr>
        <w:t xml:space="preserve"> will be discontinued by the end of 2025. The laboratory will </w:t>
      </w:r>
      <w:r w:rsidR="003A7588">
        <w:rPr>
          <w:bCs/>
        </w:rPr>
        <w:t>purchase a</w:t>
      </w:r>
      <w:r w:rsidR="00FC5D89">
        <w:rPr>
          <w:bCs/>
        </w:rPr>
        <w:t xml:space="preserve"> </w:t>
      </w:r>
      <w:r w:rsidR="003A7588">
        <w:rPr>
          <w:bCs/>
        </w:rPr>
        <w:t>SENSITITRE ARIS HQ system</w:t>
      </w:r>
      <w:r w:rsidR="00450695">
        <w:rPr>
          <w:bCs/>
        </w:rPr>
        <w:t>, with all associated attachments required for proper functioning.</w:t>
      </w:r>
    </w:p>
    <w:p w14:paraId="4AD0C5FF" w14:textId="77777777" w:rsidR="004D482F" w:rsidRDefault="004D482F" w:rsidP="00D73D57">
      <w:pPr>
        <w:pStyle w:val="NoSpacing"/>
        <w:jc w:val="both"/>
        <w:rPr>
          <w:bCs/>
        </w:rPr>
      </w:pPr>
    </w:p>
    <w:p w14:paraId="4B6AE3A5" w14:textId="42BC75A0" w:rsidR="002739BA" w:rsidRDefault="002739BA" w:rsidP="006D2785">
      <w:pPr>
        <w:pStyle w:val="NoSpacing"/>
        <w:jc w:val="both"/>
      </w:pPr>
    </w:p>
    <w:p w14:paraId="3F605A61" w14:textId="6C3F9E09" w:rsidR="004D482F" w:rsidRDefault="004D482F" w:rsidP="006D2785">
      <w:pPr>
        <w:pStyle w:val="NoSpacing"/>
        <w:jc w:val="both"/>
        <w:rPr>
          <w:b/>
          <w:bCs/>
        </w:rPr>
      </w:pPr>
      <w:r w:rsidRPr="0074581B">
        <w:rPr>
          <w:b/>
          <w:bCs/>
        </w:rPr>
        <w:t>Equipment</w:t>
      </w:r>
    </w:p>
    <w:p w14:paraId="65916668" w14:textId="77777777" w:rsidR="0074581B" w:rsidRDefault="0074581B" w:rsidP="006D2785">
      <w:pPr>
        <w:pStyle w:val="NoSpacing"/>
        <w:jc w:val="both"/>
        <w:rPr>
          <w:b/>
          <w:bCs/>
        </w:rPr>
      </w:pPr>
    </w:p>
    <w:p w14:paraId="33AE50EA" w14:textId="4E79C5AC" w:rsidR="0074581B" w:rsidRDefault="00124684" w:rsidP="006D2785">
      <w:pPr>
        <w:pStyle w:val="NoSpacing"/>
        <w:jc w:val="both"/>
        <w:rPr>
          <w:b/>
          <w:bCs/>
        </w:rPr>
      </w:pPr>
      <w:proofErr w:type="spellStart"/>
      <w:r>
        <w:rPr>
          <w:bCs/>
        </w:rPr>
        <w:t>Thermo</w:t>
      </w:r>
      <w:proofErr w:type="spellEnd"/>
      <w:r>
        <w:rPr>
          <w:bCs/>
        </w:rPr>
        <w:t xml:space="preserve"> Scientific </w:t>
      </w:r>
      <w:r w:rsidR="0074581B">
        <w:rPr>
          <w:bCs/>
        </w:rPr>
        <w:t>SENSITITRE ARIS HQ system</w:t>
      </w:r>
    </w:p>
    <w:p w14:paraId="5E26CDB0" w14:textId="77777777" w:rsidR="0074581B" w:rsidRPr="0074581B" w:rsidRDefault="0074581B" w:rsidP="006D2785">
      <w:pPr>
        <w:pStyle w:val="NoSpacing"/>
        <w:jc w:val="both"/>
        <w:rPr>
          <w:b/>
          <w:bCs/>
        </w:rPr>
      </w:pPr>
    </w:p>
    <w:p w14:paraId="3696DA2E" w14:textId="77777777" w:rsidR="004D482F" w:rsidRPr="004D482F" w:rsidRDefault="004D482F" w:rsidP="004D482F">
      <w:pPr>
        <w:pStyle w:val="NoSpacing"/>
        <w:jc w:val="both"/>
      </w:pPr>
      <w:r w:rsidRPr="004D482F">
        <w:t>Parameter Specifications</w:t>
      </w:r>
    </w:p>
    <w:p w14:paraId="40162C35" w14:textId="73E6C5DD" w:rsidR="004D482F" w:rsidRPr="004D482F" w:rsidRDefault="004D482F" w:rsidP="004D482F">
      <w:pPr>
        <w:pStyle w:val="NoSpacing"/>
        <w:jc w:val="both"/>
      </w:pPr>
      <w:r w:rsidRPr="004D482F">
        <w:t>Instrumen</w:t>
      </w:r>
      <w:r w:rsidR="00446FF7">
        <w:t>t    D</w:t>
      </w:r>
      <w:r w:rsidRPr="004D482F">
        <w:t>imensions</w:t>
      </w:r>
    </w:p>
    <w:p w14:paraId="2DAABC74" w14:textId="77777777" w:rsidR="004D482F" w:rsidRPr="004D482F" w:rsidRDefault="004D482F" w:rsidP="004D482F">
      <w:pPr>
        <w:pStyle w:val="NoSpacing"/>
        <w:jc w:val="both"/>
      </w:pPr>
      <w:r w:rsidRPr="004D482F">
        <w:t>Width: 29.53 in</w:t>
      </w:r>
    </w:p>
    <w:p w14:paraId="0A0C87C2" w14:textId="77777777" w:rsidR="004D482F" w:rsidRPr="004D482F" w:rsidRDefault="004D482F" w:rsidP="004D482F">
      <w:pPr>
        <w:pStyle w:val="NoSpacing"/>
        <w:jc w:val="both"/>
      </w:pPr>
      <w:r w:rsidRPr="004D482F">
        <w:t>Depth: 28.94 in</w:t>
      </w:r>
    </w:p>
    <w:p w14:paraId="1DC0DA3F" w14:textId="77777777" w:rsidR="004D482F" w:rsidRPr="004D482F" w:rsidRDefault="004D482F" w:rsidP="004D482F">
      <w:pPr>
        <w:pStyle w:val="NoSpacing"/>
        <w:jc w:val="both"/>
      </w:pPr>
      <w:r w:rsidRPr="004D482F">
        <w:t>Height: 44.31 in</w:t>
      </w:r>
    </w:p>
    <w:p w14:paraId="5A3EC33A" w14:textId="77777777" w:rsidR="004D482F" w:rsidRPr="004D482F" w:rsidRDefault="004D482F" w:rsidP="004D482F">
      <w:pPr>
        <w:pStyle w:val="NoSpacing"/>
        <w:jc w:val="both"/>
      </w:pPr>
      <w:r w:rsidRPr="004D482F">
        <w:t>Mains supply</w:t>
      </w:r>
    </w:p>
    <w:p w14:paraId="34D45FE3" w14:textId="77777777" w:rsidR="004D482F" w:rsidRPr="004D482F" w:rsidRDefault="004D482F" w:rsidP="004D482F">
      <w:pPr>
        <w:pStyle w:val="NoSpacing"/>
        <w:jc w:val="both"/>
      </w:pPr>
      <w:r w:rsidRPr="004D482F">
        <w:t>voltage</w:t>
      </w:r>
    </w:p>
    <w:p w14:paraId="526F5CCF" w14:textId="77777777" w:rsidR="004D482F" w:rsidRPr="004D482F" w:rsidRDefault="004D482F" w:rsidP="004D482F">
      <w:pPr>
        <w:pStyle w:val="NoSpacing"/>
        <w:jc w:val="both"/>
      </w:pPr>
      <w:r w:rsidRPr="004D482F">
        <w:t>100-240 VAC; 60 Hz (*110 VAC +/- 10%</w:t>
      </w:r>
    </w:p>
    <w:p w14:paraId="154846C5" w14:textId="77777777" w:rsidR="004D482F" w:rsidRPr="004D482F" w:rsidRDefault="004D482F" w:rsidP="004D482F">
      <w:pPr>
        <w:pStyle w:val="NoSpacing"/>
        <w:jc w:val="both"/>
      </w:pPr>
      <w:r w:rsidRPr="004D482F">
        <w:t>US)</w:t>
      </w:r>
    </w:p>
    <w:p w14:paraId="10CFB7AE" w14:textId="77777777" w:rsidR="004D482F" w:rsidRPr="004D482F" w:rsidRDefault="004D482F" w:rsidP="004D482F">
      <w:pPr>
        <w:pStyle w:val="NoSpacing"/>
        <w:jc w:val="both"/>
      </w:pPr>
      <w:r w:rsidRPr="004D482F">
        <w:t>Mains voltages shall not exceed ± 10%</w:t>
      </w:r>
    </w:p>
    <w:p w14:paraId="0BC645F6" w14:textId="77777777" w:rsidR="004D482F" w:rsidRPr="004D482F" w:rsidRDefault="004D482F" w:rsidP="004D482F">
      <w:pPr>
        <w:pStyle w:val="NoSpacing"/>
        <w:jc w:val="both"/>
      </w:pPr>
      <w:r w:rsidRPr="004D482F">
        <w:t>Main input</w:t>
      </w:r>
    </w:p>
    <w:p w14:paraId="5076A73D" w14:textId="77777777" w:rsidR="004D482F" w:rsidRPr="004D482F" w:rsidRDefault="004D482F" w:rsidP="004D482F">
      <w:pPr>
        <w:pStyle w:val="NoSpacing"/>
        <w:jc w:val="both"/>
      </w:pPr>
      <w:r w:rsidRPr="004D482F">
        <w:t>frequency</w:t>
      </w:r>
    </w:p>
    <w:p w14:paraId="72FAA3D4" w14:textId="77777777" w:rsidR="004D482F" w:rsidRDefault="004D482F" w:rsidP="004D482F">
      <w:pPr>
        <w:pStyle w:val="NoSpacing"/>
        <w:jc w:val="both"/>
      </w:pPr>
      <w:r w:rsidRPr="004D482F">
        <w:t>50-60 Hz.</w:t>
      </w:r>
    </w:p>
    <w:p w14:paraId="29AB4A56" w14:textId="77777777" w:rsidR="00446FF7" w:rsidRPr="004D482F" w:rsidRDefault="00446FF7" w:rsidP="004D482F">
      <w:pPr>
        <w:pStyle w:val="NoSpacing"/>
        <w:jc w:val="both"/>
      </w:pPr>
    </w:p>
    <w:p w14:paraId="096DB37F" w14:textId="52EB2B43" w:rsidR="004D482F" w:rsidRPr="004D482F" w:rsidRDefault="004D482F" w:rsidP="004D482F">
      <w:pPr>
        <w:pStyle w:val="NoSpacing"/>
        <w:jc w:val="both"/>
      </w:pPr>
      <w:r w:rsidRPr="004D482F">
        <w:t>Electrical safety</w:t>
      </w:r>
      <w:r w:rsidR="00446FF7">
        <w:t xml:space="preserve"> </w:t>
      </w:r>
      <w:r w:rsidRPr="004D482F">
        <w:t>class</w:t>
      </w:r>
      <w:r w:rsidR="00446FF7">
        <w:t>:</w:t>
      </w:r>
    </w:p>
    <w:p w14:paraId="508BCA7B" w14:textId="77777777" w:rsidR="004D482F" w:rsidRPr="004D482F" w:rsidRDefault="004D482F" w:rsidP="004D482F">
      <w:pPr>
        <w:pStyle w:val="NoSpacing"/>
        <w:jc w:val="both"/>
      </w:pPr>
      <w:r w:rsidRPr="004D482F">
        <w:t>Class 1 (the power supply must have a</w:t>
      </w:r>
    </w:p>
    <w:p w14:paraId="1DE3A521" w14:textId="77777777" w:rsidR="004D482F" w:rsidRPr="004D482F" w:rsidRDefault="004D482F" w:rsidP="004D482F">
      <w:pPr>
        <w:pStyle w:val="NoSpacing"/>
        <w:jc w:val="both"/>
      </w:pPr>
      <w:r w:rsidRPr="004D482F">
        <w:t>protective earth (ground) connection at</w:t>
      </w:r>
    </w:p>
    <w:p w14:paraId="4142B1AA" w14:textId="77777777" w:rsidR="004D482F" w:rsidRPr="004D482F" w:rsidRDefault="004D482F" w:rsidP="004D482F">
      <w:pPr>
        <w:pStyle w:val="NoSpacing"/>
        <w:jc w:val="both"/>
      </w:pPr>
      <w:r w:rsidRPr="004D482F">
        <w:t>all times)</w:t>
      </w:r>
    </w:p>
    <w:p w14:paraId="36A695F5" w14:textId="77777777" w:rsidR="004D482F" w:rsidRPr="004D482F" w:rsidRDefault="004D482F" w:rsidP="004D482F">
      <w:pPr>
        <w:pStyle w:val="NoSpacing"/>
        <w:jc w:val="both"/>
      </w:pPr>
      <w:r w:rsidRPr="004D482F">
        <w:t xml:space="preserve">System capacity 100 </w:t>
      </w:r>
      <w:proofErr w:type="spellStart"/>
      <w:r w:rsidRPr="004D482F">
        <w:t>Thermo</w:t>
      </w:r>
      <w:proofErr w:type="spellEnd"/>
      <w:r w:rsidRPr="004D482F">
        <w:t xml:space="preserve"> Scientific™ </w:t>
      </w:r>
      <w:proofErr w:type="spellStart"/>
      <w:r w:rsidRPr="004D482F">
        <w:t>Sensititre</w:t>
      </w:r>
      <w:proofErr w:type="spellEnd"/>
      <w:r w:rsidRPr="004D482F">
        <w:t>™</w:t>
      </w:r>
    </w:p>
    <w:p w14:paraId="2FD3B19F" w14:textId="77777777" w:rsidR="004D482F" w:rsidRPr="004D482F" w:rsidRDefault="004D482F" w:rsidP="004D482F">
      <w:pPr>
        <w:pStyle w:val="NoSpacing"/>
        <w:jc w:val="both"/>
      </w:pPr>
      <w:r w:rsidRPr="004D482F">
        <w:t>plates</w:t>
      </w:r>
    </w:p>
    <w:p w14:paraId="6751DD87" w14:textId="77777777" w:rsidR="004D482F" w:rsidRPr="004D482F" w:rsidRDefault="004D482F" w:rsidP="004D482F">
      <w:pPr>
        <w:pStyle w:val="NoSpacing"/>
        <w:jc w:val="both"/>
      </w:pPr>
      <w:r w:rsidRPr="004D482F">
        <w:t>Environmental</w:t>
      </w:r>
    </w:p>
    <w:p w14:paraId="4AAC69CC" w14:textId="77777777" w:rsidR="004D482F" w:rsidRPr="004D482F" w:rsidRDefault="004D482F" w:rsidP="004D482F">
      <w:pPr>
        <w:pStyle w:val="NoSpacing"/>
        <w:jc w:val="both"/>
      </w:pPr>
      <w:r w:rsidRPr="004D482F">
        <w:t>conditions</w:t>
      </w:r>
    </w:p>
    <w:p w14:paraId="53638436" w14:textId="77777777" w:rsidR="004D482F" w:rsidRPr="004D482F" w:rsidRDefault="004D482F" w:rsidP="004D482F">
      <w:pPr>
        <w:pStyle w:val="NoSpacing"/>
        <w:jc w:val="both"/>
      </w:pPr>
      <w:r w:rsidRPr="004D482F">
        <w:t>Indoor use only</w:t>
      </w:r>
    </w:p>
    <w:p w14:paraId="2BD3E1F0" w14:textId="77777777" w:rsidR="004D482F" w:rsidRPr="004D482F" w:rsidRDefault="004D482F" w:rsidP="004D482F">
      <w:pPr>
        <w:pStyle w:val="NoSpacing"/>
        <w:jc w:val="both"/>
      </w:pPr>
      <w:r w:rsidRPr="004D482F">
        <w:t>Temperature: 68-86°F (20–30°C), when</w:t>
      </w:r>
    </w:p>
    <w:p w14:paraId="7A8F7140" w14:textId="77777777" w:rsidR="004D482F" w:rsidRPr="004D482F" w:rsidRDefault="004D482F" w:rsidP="004D482F">
      <w:pPr>
        <w:pStyle w:val="NoSpacing"/>
        <w:jc w:val="both"/>
      </w:pPr>
      <w:r w:rsidRPr="004D482F">
        <w:t>incubating at95°F (35°C)</w:t>
      </w:r>
    </w:p>
    <w:p w14:paraId="6BF8A5E0" w14:textId="77777777" w:rsidR="004D482F" w:rsidRPr="004D482F" w:rsidRDefault="004D482F" w:rsidP="004D482F">
      <w:pPr>
        <w:pStyle w:val="NoSpacing"/>
        <w:jc w:val="both"/>
      </w:pPr>
      <w:r w:rsidRPr="004D482F">
        <w:t>Relative humidity: 5–80% noncondensing</w:t>
      </w:r>
    </w:p>
    <w:p w14:paraId="3D006581" w14:textId="77777777" w:rsidR="004D482F" w:rsidRPr="004D482F" w:rsidRDefault="004D482F" w:rsidP="004D482F">
      <w:pPr>
        <w:pStyle w:val="NoSpacing"/>
        <w:jc w:val="both"/>
      </w:pPr>
      <w:r w:rsidRPr="004D482F">
        <w:t>Environmental pressure: 70–106 kPa</w:t>
      </w:r>
    </w:p>
    <w:p w14:paraId="5342EBB1" w14:textId="77777777" w:rsidR="004D482F" w:rsidRPr="004D482F" w:rsidRDefault="004D482F" w:rsidP="004D482F">
      <w:pPr>
        <w:pStyle w:val="NoSpacing"/>
        <w:jc w:val="both"/>
      </w:pPr>
      <w:r w:rsidRPr="004D482F">
        <w:t>Operating altitude: up to 6,562 feet</w:t>
      </w:r>
    </w:p>
    <w:p w14:paraId="4958B95F" w14:textId="77777777" w:rsidR="004D482F" w:rsidRPr="004D482F" w:rsidRDefault="004D482F" w:rsidP="004D482F">
      <w:pPr>
        <w:pStyle w:val="NoSpacing"/>
        <w:jc w:val="both"/>
      </w:pPr>
      <w:r w:rsidRPr="004D482F">
        <w:t>Installation category II</w:t>
      </w:r>
    </w:p>
    <w:p w14:paraId="6BCC43B5" w14:textId="77777777" w:rsidR="004D482F" w:rsidRPr="004D482F" w:rsidRDefault="004D482F" w:rsidP="004D482F">
      <w:pPr>
        <w:pStyle w:val="NoSpacing"/>
        <w:jc w:val="both"/>
      </w:pPr>
      <w:r w:rsidRPr="004D482F">
        <w:t>Dissipated heat: 1706.071 BTU/</w:t>
      </w:r>
      <w:proofErr w:type="spellStart"/>
      <w:r w:rsidRPr="004D482F">
        <w:t>hr</w:t>
      </w:r>
      <w:proofErr w:type="spellEnd"/>
    </w:p>
    <w:p w14:paraId="164E5A90" w14:textId="77777777" w:rsidR="004D482F" w:rsidRPr="004D482F" w:rsidRDefault="004D482F" w:rsidP="004D482F">
      <w:pPr>
        <w:pStyle w:val="NoSpacing"/>
        <w:jc w:val="both"/>
      </w:pPr>
      <w:r w:rsidRPr="004D482F">
        <w:t>Noise generated 74 dB when reading a plate at maximum</w:t>
      </w:r>
    </w:p>
    <w:p w14:paraId="56F4F7B0" w14:textId="77777777" w:rsidR="004D482F" w:rsidRPr="004D482F" w:rsidRDefault="004D482F" w:rsidP="004D482F">
      <w:pPr>
        <w:pStyle w:val="NoSpacing"/>
        <w:jc w:val="both"/>
      </w:pPr>
      <w:r w:rsidRPr="004D482F">
        <w:t>noise level.</w:t>
      </w:r>
    </w:p>
    <w:p w14:paraId="0ECF0FAE" w14:textId="77777777" w:rsidR="004D482F" w:rsidRPr="004D482F" w:rsidRDefault="004D482F" w:rsidP="004D482F">
      <w:pPr>
        <w:pStyle w:val="NoSpacing"/>
        <w:jc w:val="both"/>
      </w:pPr>
      <w:r w:rsidRPr="004D482F">
        <w:t>dB reading taken at the touchscreen</w:t>
      </w:r>
    </w:p>
    <w:p w14:paraId="3899398A" w14:textId="77777777" w:rsidR="004D482F" w:rsidRPr="004D482F" w:rsidRDefault="004D482F" w:rsidP="004D482F">
      <w:pPr>
        <w:pStyle w:val="NoSpacing"/>
        <w:jc w:val="both"/>
      </w:pPr>
      <w:r w:rsidRPr="004D482F">
        <w:t>operating position.</w:t>
      </w:r>
    </w:p>
    <w:p w14:paraId="037CF449" w14:textId="2D8B023D" w:rsidR="004D482F" w:rsidRPr="004D482F" w:rsidRDefault="004D482F" w:rsidP="004D482F">
      <w:pPr>
        <w:pStyle w:val="NoSpacing"/>
        <w:jc w:val="both"/>
      </w:pPr>
      <w:r w:rsidRPr="004D482F">
        <w:t xml:space="preserve">© 2021 </w:t>
      </w:r>
      <w:proofErr w:type="spellStart"/>
      <w:r w:rsidRPr="004D482F">
        <w:t>Thermo</w:t>
      </w:r>
      <w:proofErr w:type="spellEnd"/>
      <w:r w:rsidRPr="004D482F">
        <w:t xml:space="preserve"> Fisher Scientific Inc. All rights reserved. All trademarks are the property of </w:t>
      </w:r>
      <w:proofErr w:type="spellStart"/>
      <w:r w:rsidRPr="004D482F">
        <w:t>Thermo</w:t>
      </w:r>
      <w:proofErr w:type="spellEnd"/>
      <w:r w:rsidRPr="004D482F">
        <w:t xml:space="preserve"> Fisher Scientific and its</w:t>
      </w:r>
      <w:r w:rsidR="00446FF7">
        <w:t xml:space="preserve"> </w:t>
      </w:r>
      <w:r w:rsidRPr="004D482F">
        <w:t>subsidiaries unless otherwise specified. LT2694A September 2021</w:t>
      </w:r>
    </w:p>
    <w:p w14:paraId="6BB43BA1" w14:textId="77777777" w:rsidR="004D482F" w:rsidRPr="004D482F" w:rsidRDefault="004D482F" w:rsidP="004D482F">
      <w:pPr>
        <w:pStyle w:val="NoSpacing"/>
        <w:jc w:val="both"/>
      </w:pPr>
      <w:r w:rsidRPr="004D482F">
        <w:t>Find out more at thermofisher.com</w:t>
      </w:r>
    </w:p>
    <w:p w14:paraId="13013058" w14:textId="77777777" w:rsidR="00446FF7" w:rsidRDefault="00446FF7" w:rsidP="004D482F">
      <w:pPr>
        <w:pStyle w:val="NoSpacing"/>
        <w:jc w:val="both"/>
      </w:pPr>
    </w:p>
    <w:p w14:paraId="7C6088A5" w14:textId="48E1A198" w:rsidR="004D482F" w:rsidRPr="004D482F" w:rsidRDefault="004D482F" w:rsidP="004D482F">
      <w:pPr>
        <w:pStyle w:val="NoSpacing"/>
        <w:jc w:val="both"/>
      </w:pPr>
      <w:r w:rsidRPr="004D482F">
        <w:t>Parameter Specifications</w:t>
      </w:r>
    </w:p>
    <w:p w14:paraId="68858A57" w14:textId="683426F9" w:rsidR="004D482F" w:rsidRPr="004D482F" w:rsidRDefault="004D482F" w:rsidP="004D482F">
      <w:pPr>
        <w:pStyle w:val="NoSpacing"/>
        <w:jc w:val="both"/>
      </w:pPr>
      <w:r w:rsidRPr="004D482F">
        <w:t>Operating</w:t>
      </w:r>
      <w:r w:rsidR="00446FF7">
        <w:t xml:space="preserve"> </w:t>
      </w:r>
      <w:r w:rsidRPr="004D482F">
        <w:t>temperature</w:t>
      </w:r>
    </w:p>
    <w:p w14:paraId="66191674" w14:textId="77777777" w:rsidR="004D482F" w:rsidRPr="004D482F" w:rsidRDefault="004D482F" w:rsidP="004D482F">
      <w:pPr>
        <w:pStyle w:val="NoSpacing"/>
        <w:jc w:val="both"/>
      </w:pPr>
      <w:r w:rsidRPr="004D482F">
        <w:t xml:space="preserve">Factory pre-set to </w:t>
      </w:r>
      <w:proofErr w:type="gramStart"/>
      <w:r w:rsidRPr="004D482F">
        <w:t>95±1°</w:t>
      </w:r>
      <w:proofErr w:type="gramEnd"/>
      <w:r w:rsidRPr="004D482F">
        <w:t>F</w:t>
      </w:r>
    </w:p>
    <w:p w14:paraId="0AFCE291" w14:textId="1A0327FB" w:rsidR="004D482F" w:rsidRPr="004D482F" w:rsidRDefault="004D482F" w:rsidP="004D482F">
      <w:pPr>
        <w:pStyle w:val="NoSpacing"/>
        <w:jc w:val="both"/>
      </w:pPr>
      <w:r w:rsidRPr="004D482F">
        <w:t>Length of</w:t>
      </w:r>
      <w:r w:rsidR="00446FF7">
        <w:t xml:space="preserve"> </w:t>
      </w:r>
      <w:r w:rsidRPr="004D482F">
        <w:t>operation</w:t>
      </w:r>
    </w:p>
    <w:p w14:paraId="1AAF0B4F" w14:textId="4FDD5A87" w:rsidR="004D482F" w:rsidRPr="004D482F" w:rsidRDefault="004D482F" w:rsidP="004D482F">
      <w:pPr>
        <w:pStyle w:val="NoSpacing"/>
        <w:jc w:val="both"/>
      </w:pPr>
      <w:r w:rsidRPr="004D482F">
        <w:t>Continuous</w:t>
      </w:r>
      <w:r w:rsidR="00446FF7">
        <w:t xml:space="preserve"> </w:t>
      </w:r>
      <w:r w:rsidRPr="004D482F">
        <w:t>Power</w:t>
      </w:r>
      <w:r w:rsidR="00446FF7">
        <w:t xml:space="preserve"> </w:t>
      </w:r>
      <w:r w:rsidRPr="004D482F">
        <w:t>consumption</w:t>
      </w:r>
    </w:p>
    <w:p w14:paraId="48519371" w14:textId="77777777" w:rsidR="004D482F" w:rsidRPr="004D482F" w:rsidRDefault="004D482F" w:rsidP="004D482F">
      <w:pPr>
        <w:pStyle w:val="NoSpacing"/>
        <w:jc w:val="both"/>
      </w:pPr>
      <w:r w:rsidRPr="004D482F">
        <w:t>790 VA (Max)</w:t>
      </w:r>
    </w:p>
    <w:p w14:paraId="7C92234C" w14:textId="77777777" w:rsidR="004D482F" w:rsidRPr="004D482F" w:rsidRDefault="004D482F" w:rsidP="004D482F">
      <w:pPr>
        <w:pStyle w:val="NoSpacing"/>
        <w:jc w:val="both"/>
      </w:pPr>
      <w:r w:rsidRPr="004D482F">
        <w:t>Main fuse rating T10AH250V (5 mm x 20 mm)</w:t>
      </w:r>
    </w:p>
    <w:p w14:paraId="0D61253B" w14:textId="77777777" w:rsidR="004D482F" w:rsidRPr="004D482F" w:rsidRDefault="004D482F" w:rsidP="004D482F">
      <w:pPr>
        <w:pStyle w:val="NoSpacing"/>
        <w:jc w:val="both"/>
      </w:pPr>
      <w:r w:rsidRPr="004D482F">
        <w:t>Communications RS 232 – C DTE (not currently</w:t>
      </w:r>
    </w:p>
    <w:p w14:paraId="62DDFD68" w14:textId="77777777" w:rsidR="004D482F" w:rsidRPr="004D482F" w:rsidRDefault="004D482F" w:rsidP="004D482F">
      <w:pPr>
        <w:pStyle w:val="NoSpacing"/>
        <w:jc w:val="both"/>
      </w:pPr>
      <w:r w:rsidRPr="004D482F">
        <w:t>configured)</w:t>
      </w:r>
    </w:p>
    <w:p w14:paraId="794F68BA" w14:textId="77777777" w:rsidR="004D482F" w:rsidRPr="004D482F" w:rsidRDefault="004D482F" w:rsidP="004D482F">
      <w:pPr>
        <w:pStyle w:val="NoSpacing"/>
        <w:jc w:val="both"/>
      </w:pPr>
      <w:r w:rsidRPr="004D482F">
        <w:t>USB 2.0 for communication connection</w:t>
      </w:r>
    </w:p>
    <w:p w14:paraId="7671A1A0" w14:textId="77777777" w:rsidR="004D482F" w:rsidRPr="004D482F" w:rsidRDefault="004D482F" w:rsidP="004D482F">
      <w:pPr>
        <w:pStyle w:val="NoSpacing"/>
        <w:jc w:val="both"/>
      </w:pPr>
      <w:r w:rsidRPr="004D482F">
        <w:t xml:space="preserve">to </w:t>
      </w:r>
      <w:proofErr w:type="spellStart"/>
      <w:r w:rsidRPr="004D482F">
        <w:t>Thermo</w:t>
      </w:r>
      <w:proofErr w:type="spellEnd"/>
      <w:r w:rsidRPr="004D482F">
        <w:t xml:space="preserve"> Scientific™ </w:t>
      </w:r>
      <w:proofErr w:type="spellStart"/>
      <w:r w:rsidRPr="004D482F">
        <w:t>Sensititre</w:t>
      </w:r>
      <w:proofErr w:type="spellEnd"/>
      <w:r w:rsidRPr="004D482F">
        <w:t>™</w:t>
      </w:r>
    </w:p>
    <w:p w14:paraId="00527349" w14:textId="77777777" w:rsidR="004D482F" w:rsidRPr="004D482F" w:rsidRDefault="004D482F" w:rsidP="004D482F">
      <w:pPr>
        <w:pStyle w:val="NoSpacing"/>
        <w:jc w:val="both"/>
      </w:pPr>
      <w:r w:rsidRPr="004D482F">
        <w:t>SWIN™ Software System</w:t>
      </w:r>
    </w:p>
    <w:p w14:paraId="65C2F21E" w14:textId="20C4B7C2" w:rsidR="004D482F" w:rsidRDefault="004D482F" w:rsidP="004D482F">
      <w:pPr>
        <w:pStyle w:val="NoSpacing"/>
        <w:jc w:val="both"/>
      </w:pPr>
      <w:r w:rsidRPr="004D482F">
        <w:t>*110 VAC +/- 10% (US</w:t>
      </w:r>
      <w:r>
        <w:t>)</w:t>
      </w:r>
    </w:p>
    <w:p w14:paraId="2679B17D" w14:textId="77777777" w:rsidR="00446FF7" w:rsidRDefault="00446FF7" w:rsidP="004D482F">
      <w:pPr>
        <w:pStyle w:val="NoSpacing"/>
        <w:jc w:val="both"/>
      </w:pPr>
    </w:p>
    <w:p w14:paraId="06DED4F2" w14:textId="240E8C18" w:rsidR="00446FF7" w:rsidRDefault="004D482F" w:rsidP="004D482F">
      <w:pPr>
        <w:pStyle w:val="NoSpacing"/>
        <w:jc w:val="both"/>
      </w:pPr>
      <w:r>
        <w:t xml:space="preserve">Associated with the ARIS </w:t>
      </w:r>
      <w:proofErr w:type="spellStart"/>
      <w:proofErr w:type="gramStart"/>
      <w:r>
        <w:t>HiQ</w:t>
      </w:r>
      <w:proofErr w:type="spellEnd"/>
      <w:r>
        <w:t xml:space="preserve"> ,</w:t>
      </w:r>
      <w:proofErr w:type="gramEnd"/>
      <w:r>
        <w:t xml:space="preserve"> the </w:t>
      </w:r>
      <w:r w:rsidR="00446FF7">
        <w:t xml:space="preserve">other piece of </w:t>
      </w:r>
      <w:r w:rsidR="00030DBA">
        <w:t>equipment</w:t>
      </w:r>
      <w:r w:rsidR="0074581B">
        <w:t xml:space="preserve"> required for </w:t>
      </w:r>
      <w:r w:rsidR="00124684">
        <w:t>operation is</w:t>
      </w:r>
      <w:r w:rsidR="00446FF7">
        <w:t xml:space="preserve"> </w:t>
      </w:r>
      <w:proofErr w:type="spellStart"/>
      <w:r w:rsidR="00446FF7">
        <w:t>Thermo</w:t>
      </w:r>
      <w:proofErr w:type="spellEnd"/>
      <w:r w:rsidR="00446FF7">
        <w:t xml:space="preserve"> Scientific SENSITITRE AIM System</w:t>
      </w:r>
    </w:p>
    <w:p w14:paraId="534B0473" w14:textId="77777777" w:rsidR="0074581B" w:rsidRDefault="0074581B" w:rsidP="004D482F">
      <w:pPr>
        <w:pStyle w:val="NoSpacing"/>
        <w:jc w:val="both"/>
      </w:pPr>
    </w:p>
    <w:p w14:paraId="2FFEAAB4" w14:textId="5E15408E" w:rsidR="004D482F" w:rsidRDefault="00446FF7" w:rsidP="004D482F">
      <w:pPr>
        <w:pStyle w:val="NoSpacing"/>
        <w:jc w:val="both"/>
      </w:pPr>
      <w:r>
        <w:t xml:space="preserve">The space requirement for this </w:t>
      </w:r>
      <w:r w:rsidR="00030DBA">
        <w:t>instrument:</w:t>
      </w:r>
      <w:r w:rsidR="004D482F">
        <w:t xml:space="preserve"> </w:t>
      </w:r>
    </w:p>
    <w:p w14:paraId="690249F2" w14:textId="77777777" w:rsidR="00446FF7" w:rsidRDefault="00446FF7" w:rsidP="004D482F">
      <w:pPr>
        <w:pStyle w:val="NoSpacing"/>
        <w:jc w:val="both"/>
      </w:pPr>
    </w:p>
    <w:p w14:paraId="7A8355B0" w14:textId="77777777" w:rsidR="00446FF7" w:rsidRPr="00446FF7" w:rsidRDefault="00446FF7" w:rsidP="00446FF7">
      <w:pPr>
        <w:pStyle w:val="NoSpacing"/>
        <w:jc w:val="both"/>
      </w:pPr>
      <w:r w:rsidRPr="00446FF7">
        <w:t>Benchtop should have the required depth of 29 in. and length</w:t>
      </w:r>
    </w:p>
    <w:p w14:paraId="1B7B2FE9" w14:textId="77777777" w:rsidR="00446FF7" w:rsidRPr="00446FF7" w:rsidRDefault="00446FF7" w:rsidP="00446FF7">
      <w:pPr>
        <w:pStyle w:val="NoSpacing"/>
        <w:jc w:val="both"/>
      </w:pPr>
      <w:r w:rsidRPr="00446FF7">
        <w:t>of 24 in.</w:t>
      </w:r>
    </w:p>
    <w:p w14:paraId="5FE9B191" w14:textId="77777777" w:rsidR="00446FF7" w:rsidRPr="00446FF7" w:rsidRDefault="00446FF7" w:rsidP="00446FF7">
      <w:pPr>
        <w:pStyle w:val="NoSpacing"/>
        <w:jc w:val="both"/>
      </w:pPr>
      <w:r w:rsidRPr="00446FF7">
        <w:t>• Clear height above bench should be 18 in.</w:t>
      </w:r>
    </w:p>
    <w:p w14:paraId="234E0329" w14:textId="77777777" w:rsidR="00446FF7" w:rsidRPr="00446FF7" w:rsidRDefault="00446FF7" w:rsidP="00446FF7">
      <w:pPr>
        <w:pStyle w:val="NoSpacing"/>
        <w:jc w:val="both"/>
      </w:pPr>
      <w:r w:rsidRPr="00446FF7">
        <w:t>• The bench should be capable of securely supporting the</w:t>
      </w:r>
    </w:p>
    <w:p w14:paraId="4D1CD2DE" w14:textId="02DBFC90" w:rsidR="00446FF7" w:rsidRDefault="00446FF7" w:rsidP="00446FF7">
      <w:pPr>
        <w:pStyle w:val="NoSpacing"/>
        <w:jc w:val="both"/>
      </w:pPr>
      <w:r w:rsidRPr="00446FF7">
        <w:t xml:space="preserve">instrument weight of 25 </w:t>
      </w:r>
      <w:proofErr w:type="spellStart"/>
      <w:r w:rsidRPr="00446FF7">
        <w:t>lbs</w:t>
      </w:r>
      <w:proofErr w:type="spellEnd"/>
    </w:p>
    <w:p w14:paraId="28350562" w14:textId="77777777" w:rsidR="00446FF7" w:rsidRPr="00446FF7" w:rsidRDefault="00446FF7" w:rsidP="00446FF7">
      <w:pPr>
        <w:pStyle w:val="NoSpacing"/>
        <w:jc w:val="both"/>
      </w:pPr>
      <w:r w:rsidRPr="00446FF7">
        <w:t>There should be a power outlet available providing power at</w:t>
      </w:r>
    </w:p>
    <w:p w14:paraId="61F6A127" w14:textId="151C54AD" w:rsidR="00446FF7" w:rsidRDefault="00446FF7" w:rsidP="00446FF7">
      <w:pPr>
        <w:pStyle w:val="NoSpacing"/>
        <w:jc w:val="both"/>
      </w:pPr>
      <w:r w:rsidRPr="00446FF7">
        <w:t>100-240 VAC 50-60 Hz* (not to exceed +/- 10%)</w:t>
      </w:r>
    </w:p>
    <w:p w14:paraId="1F605B9A" w14:textId="4A2A6D0D" w:rsidR="00446FF7" w:rsidRDefault="00446FF7" w:rsidP="00446FF7">
      <w:pPr>
        <w:pStyle w:val="NoSpacing"/>
        <w:jc w:val="both"/>
      </w:pPr>
      <w:r w:rsidRPr="00446FF7">
        <w:t>*110 VAC +/- 10% (US</w:t>
      </w:r>
      <w:r>
        <w:t>)</w:t>
      </w:r>
    </w:p>
    <w:p w14:paraId="40AA5126" w14:textId="77777777" w:rsidR="00446FF7" w:rsidRDefault="00446FF7" w:rsidP="00446FF7">
      <w:pPr>
        <w:pStyle w:val="NoSpacing"/>
        <w:jc w:val="both"/>
      </w:pPr>
    </w:p>
    <w:p w14:paraId="3E6DD521" w14:textId="259ADA02" w:rsidR="00446FF7" w:rsidRDefault="00446FF7" w:rsidP="00446FF7">
      <w:pPr>
        <w:pStyle w:val="NoSpacing"/>
        <w:jc w:val="both"/>
      </w:pPr>
      <w:r w:rsidRPr="00446FF7">
        <w:t xml:space="preserve">Instrument dimensions </w:t>
      </w:r>
    </w:p>
    <w:p w14:paraId="10B118C0" w14:textId="66615103" w:rsidR="00446FF7" w:rsidRPr="00446FF7" w:rsidRDefault="00446FF7" w:rsidP="00446FF7">
      <w:pPr>
        <w:pStyle w:val="NoSpacing"/>
        <w:jc w:val="both"/>
      </w:pPr>
      <w:r w:rsidRPr="00446FF7">
        <w:t>Width: 11.3 in; 28.7 cm</w:t>
      </w:r>
    </w:p>
    <w:p w14:paraId="750F47B4" w14:textId="77777777" w:rsidR="00446FF7" w:rsidRPr="00446FF7" w:rsidRDefault="00446FF7" w:rsidP="00446FF7">
      <w:pPr>
        <w:pStyle w:val="NoSpacing"/>
        <w:jc w:val="both"/>
      </w:pPr>
      <w:r w:rsidRPr="00446FF7">
        <w:t>Depth: 13.3 in; 33.8 cm</w:t>
      </w:r>
    </w:p>
    <w:p w14:paraId="663EA8F1" w14:textId="77777777" w:rsidR="00446FF7" w:rsidRPr="00446FF7" w:rsidRDefault="00446FF7" w:rsidP="00446FF7">
      <w:pPr>
        <w:pStyle w:val="NoSpacing"/>
        <w:jc w:val="both"/>
      </w:pPr>
      <w:r w:rsidRPr="00446FF7">
        <w:t>Height: 12.3 in; 31.2 cm</w:t>
      </w:r>
    </w:p>
    <w:p w14:paraId="0CE41CC4" w14:textId="77777777" w:rsidR="00446FF7" w:rsidRPr="00446FF7" w:rsidRDefault="00446FF7" w:rsidP="00446FF7">
      <w:pPr>
        <w:pStyle w:val="NoSpacing"/>
        <w:jc w:val="both"/>
      </w:pPr>
      <w:r w:rsidRPr="00446FF7">
        <w:t xml:space="preserve">Weight 17.6 </w:t>
      </w:r>
      <w:proofErr w:type="spellStart"/>
      <w:r w:rsidRPr="00446FF7">
        <w:t>lbs</w:t>
      </w:r>
      <w:proofErr w:type="spellEnd"/>
    </w:p>
    <w:p w14:paraId="26303E4E" w14:textId="77777777" w:rsidR="00446FF7" w:rsidRPr="00446FF7" w:rsidRDefault="00446FF7" w:rsidP="00446FF7">
      <w:pPr>
        <w:pStyle w:val="NoSpacing"/>
        <w:jc w:val="both"/>
      </w:pPr>
      <w:r w:rsidRPr="00446FF7">
        <w:t xml:space="preserve">Mains supply voltage 100-240 </w:t>
      </w:r>
      <w:proofErr w:type="gramStart"/>
      <w:r w:rsidRPr="00446FF7">
        <w:t>VAC;</w:t>
      </w:r>
      <w:proofErr w:type="gramEnd"/>
      <w:r w:rsidRPr="00446FF7">
        <w:t xml:space="preserve"> 60 Hz (*110 VAC +/- 10% US)</w:t>
      </w:r>
    </w:p>
    <w:p w14:paraId="23D30B88" w14:textId="77777777" w:rsidR="00446FF7" w:rsidRPr="00446FF7" w:rsidRDefault="00446FF7" w:rsidP="00446FF7">
      <w:pPr>
        <w:pStyle w:val="NoSpacing"/>
        <w:jc w:val="both"/>
      </w:pPr>
      <w:r w:rsidRPr="00446FF7">
        <w:t>Main input frequency 47-63 Hz.</w:t>
      </w:r>
    </w:p>
    <w:p w14:paraId="726E2809" w14:textId="77777777" w:rsidR="00446FF7" w:rsidRPr="00446FF7" w:rsidRDefault="00446FF7" w:rsidP="00446FF7">
      <w:pPr>
        <w:pStyle w:val="NoSpacing"/>
        <w:jc w:val="both"/>
      </w:pPr>
      <w:r w:rsidRPr="00446FF7">
        <w:t xml:space="preserve">Electrical safety class </w:t>
      </w:r>
      <w:proofErr w:type="spellStart"/>
      <w:r w:rsidRPr="00446FF7">
        <w:t>Class</w:t>
      </w:r>
      <w:proofErr w:type="spellEnd"/>
      <w:r w:rsidRPr="00446FF7">
        <w:t xml:space="preserve"> 1 (the power supply must have a protective earth (ground) connection at all</w:t>
      </w:r>
    </w:p>
    <w:p w14:paraId="0702D3FD" w14:textId="77777777" w:rsidR="00446FF7" w:rsidRPr="00446FF7" w:rsidRDefault="00446FF7" w:rsidP="00446FF7">
      <w:pPr>
        <w:pStyle w:val="NoSpacing"/>
        <w:jc w:val="both"/>
      </w:pPr>
      <w:r w:rsidRPr="00446FF7">
        <w:t>times)</w:t>
      </w:r>
    </w:p>
    <w:p w14:paraId="0559170B" w14:textId="16962231" w:rsidR="00446FF7" w:rsidRDefault="00446FF7" w:rsidP="00446FF7">
      <w:pPr>
        <w:pStyle w:val="NoSpacing"/>
        <w:jc w:val="both"/>
      </w:pPr>
    </w:p>
    <w:p w14:paraId="310498C5" w14:textId="77777777" w:rsidR="00124684" w:rsidRDefault="00124684" w:rsidP="00446FF7">
      <w:pPr>
        <w:pStyle w:val="NoSpacing"/>
        <w:jc w:val="both"/>
      </w:pPr>
    </w:p>
    <w:p w14:paraId="0C5FE31A" w14:textId="558E96CE" w:rsidR="00124684" w:rsidRDefault="00124684" w:rsidP="00446FF7">
      <w:pPr>
        <w:pStyle w:val="NoSpacing"/>
        <w:jc w:val="both"/>
        <w:rPr>
          <w:b/>
          <w:bCs/>
        </w:rPr>
      </w:pPr>
      <w:r w:rsidRPr="00124684">
        <w:rPr>
          <w:b/>
          <w:bCs/>
        </w:rPr>
        <w:t>Support Plan</w:t>
      </w:r>
    </w:p>
    <w:p w14:paraId="392EC5BC" w14:textId="705A7A73" w:rsidR="00124684" w:rsidRPr="00FF55DE" w:rsidRDefault="00124684" w:rsidP="00446FF7">
      <w:pPr>
        <w:pStyle w:val="NoSpacing"/>
        <w:jc w:val="both"/>
        <w:rPr>
          <w:i/>
          <w:iCs/>
        </w:rPr>
      </w:pPr>
      <w:proofErr w:type="gramStart"/>
      <w:r w:rsidRPr="00FF55DE">
        <w:rPr>
          <w:i/>
          <w:iCs/>
        </w:rPr>
        <w:t>A</w:t>
      </w:r>
      <w:r w:rsidR="001519CC" w:rsidRPr="00FF55DE">
        <w:rPr>
          <w:i/>
          <w:iCs/>
        </w:rPr>
        <w:t xml:space="preserve">dditional </w:t>
      </w:r>
      <w:r w:rsidRPr="00FF55DE">
        <w:rPr>
          <w:i/>
          <w:iCs/>
        </w:rPr>
        <w:t xml:space="preserve"> </w:t>
      </w:r>
      <w:r w:rsidR="008B5627" w:rsidRPr="00FF55DE">
        <w:rPr>
          <w:i/>
          <w:iCs/>
        </w:rPr>
        <w:t>3</w:t>
      </w:r>
      <w:proofErr w:type="gramEnd"/>
      <w:r w:rsidR="008B5627" w:rsidRPr="00FF55DE">
        <w:rPr>
          <w:i/>
          <w:iCs/>
        </w:rPr>
        <w:t>-year</w:t>
      </w:r>
      <w:r w:rsidRPr="00FF55DE">
        <w:rPr>
          <w:i/>
          <w:iCs/>
        </w:rPr>
        <w:t xml:space="preserve"> extended warranty</w:t>
      </w:r>
      <w:r w:rsidR="001519CC" w:rsidRPr="00FF55DE">
        <w:rPr>
          <w:i/>
          <w:iCs/>
        </w:rPr>
        <w:t xml:space="preserve"> </w:t>
      </w:r>
      <w:r w:rsidR="00030DBA" w:rsidRPr="00FF55DE">
        <w:rPr>
          <w:i/>
          <w:iCs/>
        </w:rPr>
        <w:t>plan</w:t>
      </w:r>
      <w:r w:rsidRPr="00FF55DE">
        <w:rPr>
          <w:i/>
          <w:iCs/>
        </w:rPr>
        <w:t>.</w:t>
      </w:r>
    </w:p>
    <w:p w14:paraId="7EBF42FE" w14:textId="0BC915B0" w:rsidR="00270422" w:rsidRPr="00270422" w:rsidRDefault="00270422" w:rsidP="00270422">
      <w:pPr>
        <w:pStyle w:val="NoSpacing"/>
        <w:jc w:val="both"/>
      </w:pPr>
      <w:r>
        <w:t xml:space="preserve">This will include: </w:t>
      </w:r>
    </w:p>
    <w:p w14:paraId="0A7A05E9" w14:textId="77777777" w:rsidR="00270422" w:rsidRPr="00270422" w:rsidRDefault="00270422" w:rsidP="00270422">
      <w:pPr>
        <w:pStyle w:val="NoSpacing"/>
        <w:jc w:val="both"/>
      </w:pPr>
      <w:r w:rsidRPr="00270422">
        <w:t xml:space="preserve"> </w:t>
      </w:r>
    </w:p>
    <w:p w14:paraId="06416409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Access to the Technical Service Hotline 24/7, excluding </w:t>
      </w:r>
      <w:proofErr w:type="spellStart"/>
      <w:r w:rsidRPr="00270422">
        <w:t>Thermo</w:t>
      </w:r>
      <w:proofErr w:type="spellEnd"/>
      <w:r w:rsidRPr="00270422">
        <w:t xml:space="preserve"> Fisher Scientific Holidays </w:t>
      </w:r>
    </w:p>
    <w:p w14:paraId="15A75D14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Target FSE on-site response for corrective maintenance: ≤2 business days. </w:t>
      </w:r>
    </w:p>
    <w:p w14:paraId="50AA7765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Annual Preventative Maintenance Service, including PM parts/supplies </w:t>
      </w:r>
    </w:p>
    <w:p w14:paraId="36B34132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Software/Firmware upgrades including labor, travel, and parts </w:t>
      </w:r>
    </w:p>
    <w:p w14:paraId="15D8FD66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Corrective Maintenance Services, including travel and parts </w:t>
      </w:r>
    </w:p>
    <w:p w14:paraId="407DEA8D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Access to loaner instruments, if needed (dependent on loaner availability) </w:t>
      </w:r>
    </w:p>
    <w:p w14:paraId="399BFB6A" w14:textId="77777777" w:rsidR="00270422" w:rsidRPr="00270422" w:rsidRDefault="00270422" w:rsidP="00270422">
      <w:pPr>
        <w:pStyle w:val="NoSpacing"/>
        <w:numPr>
          <w:ilvl w:val="0"/>
          <w:numId w:val="1"/>
        </w:numPr>
        <w:jc w:val="both"/>
      </w:pPr>
      <w:r w:rsidRPr="00270422">
        <w:t xml:space="preserve">Applications Support: one Applications visit per contract year, up to three consecutive 8-hour business days on site </w:t>
      </w:r>
    </w:p>
    <w:p w14:paraId="53DC3314" w14:textId="77777777" w:rsidR="00124684" w:rsidRDefault="00124684" w:rsidP="00446FF7">
      <w:pPr>
        <w:pStyle w:val="NoSpacing"/>
        <w:jc w:val="both"/>
        <w:rPr>
          <w:b/>
          <w:bCs/>
        </w:rPr>
      </w:pPr>
    </w:p>
    <w:p w14:paraId="416B53C8" w14:textId="77777777" w:rsidR="00124684" w:rsidRPr="00124684" w:rsidRDefault="00124684" w:rsidP="00446FF7">
      <w:pPr>
        <w:pStyle w:val="NoSpacing"/>
        <w:jc w:val="both"/>
        <w:rPr>
          <w:b/>
          <w:bCs/>
        </w:rPr>
      </w:pPr>
    </w:p>
    <w:sectPr w:rsidR="00124684" w:rsidRPr="0012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8BC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244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E6"/>
    <w:rsid w:val="0000733E"/>
    <w:rsid w:val="00030DBA"/>
    <w:rsid w:val="0006199D"/>
    <w:rsid w:val="000739EB"/>
    <w:rsid w:val="000771A3"/>
    <w:rsid w:val="000A0EAA"/>
    <w:rsid w:val="000B2F75"/>
    <w:rsid w:val="000C1EAD"/>
    <w:rsid w:val="00107D5C"/>
    <w:rsid w:val="00124684"/>
    <w:rsid w:val="00143A9A"/>
    <w:rsid w:val="001519CC"/>
    <w:rsid w:val="00185C49"/>
    <w:rsid w:val="00214BB6"/>
    <w:rsid w:val="00254243"/>
    <w:rsid w:val="00270422"/>
    <w:rsid w:val="002739BA"/>
    <w:rsid w:val="00283CAF"/>
    <w:rsid w:val="002D59F1"/>
    <w:rsid w:val="00355C5F"/>
    <w:rsid w:val="00385F4F"/>
    <w:rsid w:val="003A7588"/>
    <w:rsid w:val="003C309A"/>
    <w:rsid w:val="00426631"/>
    <w:rsid w:val="00431887"/>
    <w:rsid w:val="00446FF7"/>
    <w:rsid w:val="00450695"/>
    <w:rsid w:val="004525B1"/>
    <w:rsid w:val="00471C13"/>
    <w:rsid w:val="004D482F"/>
    <w:rsid w:val="0055192E"/>
    <w:rsid w:val="005E060E"/>
    <w:rsid w:val="006549E4"/>
    <w:rsid w:val="00665DBF"/>
    <w:rsid w:val="006D2785"/>
    <w:rsid w:val="006F4361"/>
    <w:rsid w:val="007070E6"/>
    <w:rsid w:val="0074581B"/>
    <w:rsid w:val="0074624B"/>
    <w:rsid w:val="0074715F"/>
    <w:rsid w:val="007E269C"/>
    <w:rsid w:val="008135F1"/>
    <w:rsid w:val="00816885"/>
    <w:rsid w:val="00825F70"/>
    <w:rsid w:val="0084738D"/>
    <w:rsid w:val="00860FCA"/>
    <w:rsid w:val="00865FD7"/>
    <w:rsid w:val="008972E6"/>
    <w:rsid w:val="008B5627"/>
    <w:rsid w:val="008C390C"/>
    <w:rsid w:val="00942FA0"/>
    <w:rsid w:val="00954936"/>
    <w:rsid w:val="009661C8"/>
    <w:rsid w:val="009A4DBF"/>
    <w:rsid w:val="009B10FF"/>
    <w:rsid w:val="009C30D3"/>
    <w:rsid w:val="00A1279A"/>
    <w:rsid w:val="00A1792A"/>
    <w:rsid w:val="00A57D7B"/>
    <w:rsid w:val="00A60207"/>
    <w:rsid w:val="00A612F2"/>
    <w:rsid w:val="00A71F23"/>
    <w:rsid w:val="00AA2448"/>
    <w:rsid w:val="00AF1318"/>
    <w:rsid w:val="00B369F1"/>
    <w:rsid w:val="00B83462"/>
    <w:rsid w:val="00BC20FF"/>
    <w:rsid w:val="00C14CD3"/>
    <w:rsid w:val="00C47952"/>
    <w:rsid w:val="00C75F92"/>
    <w:rsid w:val="00C936B6"/>
    <w:rsid w:val="00CD5983"/>
    <w:rsid w:val="00CD61CD"/>
    <w:rsid w:val="00CE299F"/>
    <w:rsid w:val="00CF546E"/>
    <w:rsid w:val="00D73D57"/>
    <w:rsid w:val="00D82D05"/>
    <w:rsid w:val="00E73B23"/>
    <w:rsid w:val="00F575F3"/>
    <w:rsid w:val="00F62994"/>
    <w:rsid w:val="00FC5D89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800C"/>
  <w15:docId w15:val="{602CDFFB-F656-465A-AEB1-E7EA641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A9A"/>
    <w:pPr>
      <w:spacing w:after="0" w:line="240" w:lineRule="auto"/>
    </w:pPr>
  </w:style>
  <w:style w:type="character" w:customStyle="1" w:styleId="st">
    <w:name w:val="st"/>
    <w:basedOn w:val="DefaultParagraphFont"/>
    <w:rsid w:val="001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aghpati</dc:creator>
  <cp:keywords/>
  <dc:description/>
  <cp:lastModifiedBy>Lett, Daniel [AG]</cp:lastModifiedBy>
  <cp:revision>2</cp:revision>
  <dcterms:created xsi:type="dcterms:W3CDTF">2025-07-03T17:14:00Z</dcterms:created>
  <dcterms:modified xsi:type="dcterms:W3CDTF">2025-07-03T17:14:00Z</dcterms:modified>
</cp:coreProperties>
</file>